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276" w:lineRule="auto"/>
        <w:rPr>
          <w:rFonts w:ascii="Inter" w:cs="Inter" w:eastAsia="Inter" w:hAnsi="Inter"/>
          <w:sz w:val="18"/>
          <w:szCs w:val="18"/>
        </w:rPr>
      </w:pPr>
      <w:r w:rsidDel="00000000" w:rsidR="00000000" w:rsidRPr="00000000">
        <w:rPr>
          <w:rFonts w:ascii="Inter" w:cs="Inter" w:eastAsia="Inter" w:hAnsi="Inter"/>
          <w:b w:val="1"/>
          <w:bCs w:val="1"/>
          <w:smallCaps w:val="1"/>
          <w:color w:val="0156fb"/>
          <w:sz w:val="18"/>
          <w:szCs w:val="18"/>
          <w:rtl w:val="0"/>
        </w:rPr>
        <w:t xml:space="preserve">MEMORANDUM</w:t>
      </w:r>
      <w:r w:rsidDel="00000000" w:rsidR="00000000" w:rsidRPr="00000000">
        <w:rPr>
          <w:rtl w:val="0"/>
        </w:rPr>
      </w:r>
    </w:p>
    <w:p w:rsidR="00000000" w:rsidDel="00000000" w:rsidP="00000000" w:rsidRDefault="00000000" w:rsidRPr="00000000" w14:paraId="00000002">
      <w:pPr>
        <w:pBdr>
          <w:bottom w:color="0156fb" w:space="6" w:sz="8" w:val="single"/>
        </w:pBdr>
        <w:spacing w:after="240" w:line="276" w:lineRule="auto"/>
        <w:rPr>
          <w:rFonts w:ascii="Inter" w:cs="Inter" w:eastAsia="Inter" w:hAnsi="Inter"/>
          <w:sz w:val="18"/>
          <w:szCs w:val="18"/>
        </w:rPr>
      </w:pPr>
      <w:r w:rsidDel="00000000" w:rsidR="00000000" w:rsidRPr="00000000">
        <w:rPr>
          <w:rtl w:val="0"/>
        </w:rPr>
      </w:r>
    </w:p>
    <w:tbl>
      <w:tblPr>
        <w:tblStyle w:val="Table1"/>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00"/>
        <w:gridCol w:w="8320"/>
        <w:tblGridChange w:id="0">
          <w:tblGrid>
            <w:gridCol w:w="1400"/>
            <w:gridCol w:w="8320"/>
          </w:tblGrid>
        </w:tblGridChange>
      </w:tblGrid>
      <w:tr>
        <w:trPr>
          <w:cantSplit w:val="0"/>
          <w:tblHeader w:val="0"/>
        </w:trPr>
        <w:tc>
          <w:tcPr>
            <w:tcMar>
              <w:top w:w="40.0" w:type="dxa"/>
              <w:bottom w:w="40.0" w:type="dxa"/>
            </w:tcMar>
          </w:tcPr>
          <w:p w:rsidR="00000000" w:rsidDel="00000000" w:rsidP="00000000" w:rsidRDefault="00000000" w:rsidRPr="00000000" w14:paraId="00000003">
            <w:pPr>
              <w:spacing w:after="60" w:line="276" w:lineRule="auto"/>
              <w:jc w:val="left"/>
              <w:rPr>
                <w:rFonts w:ascii="Inter" w:cs="Inter" w:eastAsia="Inter" w:hAnsi="Inter"/>
                <w:sz w:val="18"/>
                <w:szCs w:val="18"/>
              </w:rPr>
            </w:pPr>
            <w:r w:rsidDel="00000000" w:rsidR="00000000" w:rsidRPr="00000000">
              <w:rPr>
                <w:rFonts w:ascii="Inter" w:cs="Inter" w:eastAsia="Inter" w:hAnsi="Inter"/>
                <w:b w:val="1"/>
                <w:bCs w:val="1"/>
                <w:i w:val="0"/>
                <w:iCs w:val="0"/>
                <w:color w:val="1a1a1a"/>
                <w:sz w:val="19"/>
                <w:szCs w:val="19"/>
                <w:rtl w:val="0"/>
              </w:rPr>
              <w:t xml:space="preserve">To:</w:t>
            </w:r>
            <w:r w:rsidDel="00000000" w:rsidR="00000000" w:rsidRPr="00000000">
              <w:rPr>
                <w:rtl w:val="0"/>
              </w:rPr>
            </w:r>
          </w:p>
        </w:tc>
        <w:tc>
          <w:tcPr>
            <w:tcMar>
              <w:top w:w="40.0" w:type="dxa"/>
              <w:bottom w:w="40.0" w:type="dxa"/>
            </w:tcMar>
          </w:tcPr>
          <w:p w:rsidR="00000000" w:rsidDel="00000000" w:rsidP="00000000" w:rsidRDefault="00000000" w:rsidRPr="00000000" w14:paraId="00000004">
            <w:pPr>
              <w:spacing w:after="60" w:line="276" w:lineRule="auto"/>
              <w:jc w:val="left"/>
              <w:rPr>
                <w:rFonts w:ascii="Inter" w:cs="Inter" w:eastAsia="Inter" w:hAnsi="Inter"/>
                <w:sz w:val="18"/>
                <w:szCs w:val="18"/>
              </w:rPr>
            </w:pPr>
            <w:r w:rsidDel="00000000" w:rsidR="00000000" w:rsidRPr="00000000">
              <w:rPr>
                <w:rFonts w:ascii="Inter" w:cs="Inter" w:eastAsia="Inter" w:hAnsi="Inter"/>
                <w:i w:val="0"/>
                <w:iCs w:val="0"/>
                <w:color w:val="444444"/>
                <w:sz w:val="19"/>
                <w:szCs w:val="19"/>
                <w:rtl w:val="0"/>
              </w:rPr>
              <w:t xml:space="preserve">[VP/Executive Name], [Title]</w:t>
            </w:r>
            <w:r w:rsidDel="00000000" w:rsidR="00000000" w:rsidRPr="00000000">
              <w:rPr>
                <w:rtl w:val="0"/>
              </w:rPr>
            </w:r>
          </w:p>
        </w:tc>
      </w:tr>
      <w:tr>
        <w:trPr>
          <w:cantSplit w:val="0"/>
          <w:tblHeader w:val="0"/>
        </w:trPr>
        <w:tc>
          <w:tcPr>
            <w:tcMar>
              <w:top w:w="40.0" w:type="dxa"/>
              <w:bottom w:w="40.0" w:type="dxa"/>
            </w:tcMar>
          </w:tcPr>
          <w:p w:rsidR="00000000" w:rsidDel="00000000" w:rsidP="00000000" w:rsidRDefault="00000000" w:rsidRPr="00000000" w14:paraId="00000005">
            <w:pPr>
              <w:spacing w:after="60" w:line="276" w:lineRule="auto"/>
              <w:jc w:val="left"/>
              <w:rPr>
                <w:rFonts w:ascii="Inter" w:cs="Inter" w:eastAsia="Inter" w:hAnsi="Inter"/>
                <w:sz w:val="18"/>
                <w:szCs w:val="18"/>
              </w:rPr>
            </w:pPr>
            <w:r w:rsidDel="00000000" w:rsidR="00000000" w:rsidRPr="00000000">
              <w:rPr>
                <w:rFonts w:ascii="Inter" w:cs="Inter" w:eastAsia="Inter" w:hAnsi="Inter"/>
                <w:b w:val="1"/>
                <w:bCs w:val="1"/>
                <w:i w:val="0"/>
                <w:iCs w:val="0"/>
                <w:color w:val="1a1a1a"/>
                <w:sz w:val="19"/>
                <w:szCs w:val="19"/>
                <w:rtl w:val="0"/>
              </w:rPr>
              <w:t xml:space="preserve">From:</w:t>
            </w:r>
            <w:r w:rsidDel="00000000" w:rsidR="00000000" w:rsidRPr="00000000">
              <w:rPr>
                <w:rtl w:val="0"/>
              </w:rPr>
            </w:r>
          </w:p>
        </w:tc>
        <w:tc>
          <w:tcPr>
            <w:tcMar>
              <w:top w:w="40.0" w:type="dxa"/>
              <w:bottom w:w="40.0" w:type="dxa"/>
            </w:tcMar>
          </w:tcPr>
          <w:p w:rsidR="00000000" w:rsidDel="00000000" w:rsidP="00000000" w:rsidRDefault="00000000" w:rsidRPr="00000000" w14:paraId="00000006">
            <w:pPr>
              <w:spacing w:after="60" w:line="276" w:lineRule="auto"/>
              <w:jc w:val="left"/>
              <w:rPr>
                <w:rFonts w:ascii="Inter" w:cs="Inter" w:eastAsia="Inter" w:hAnsi="Inter"/>
                <w:sz w:val="18"/>
                <w:szCs w:val="18"/>
              </w:rPr>
            </w:pPr>
            <w:r w:rsidDel="00000000" w:rsidR="00000000" w:rsidRPr="00000000">
              <w:rPr>
                <w:rFonts w:ascii="Inter" w:cs="Inter" w:eastAsia="Inter" w:hAnsi="Inter"/>
                <w:i w:val="0"/>
                <w:iCs w:val="0"/>
                <w:color w:val="444444"/>
                <w:sz w:val="19"/>
                <w:szCs w:val="19"/>
                <w:rtl w:val="0"/>
              </w:rPr>
              <w:t xml:space="preserve">[Your Name], [Your Title]</w:t>
            </w:r>
            <w:r w:rsidDel="00000000" w:rsidR="00000000" w:rsidRPr="00000000">
              <w:rPr>
                <w:rtl w:val="0"/>
              </w:rPr>
            </w:r>
          </w:p>
        </w:tc>
      </w:tr>
      <w:tr>
        <w:trPr>
          <w:cantSplit w:val="0"/>
          <w:tblHeader w:val="0"/>
        </w:trPr>
        <w:tc>
          <w:tcPr>
            <w:tcMar>
              <w:top w:w="40.0" w:type="dxa"/>
              <w:bottom w:w="40.0" w:type="dxa"/>
            </w:tcMar>
          </w:tcPr>
          <w:p w:rsidR="00000000" w:rsidDel="00000000" w:rsidP="00000000" w:rsidRDefault="00000000" w:rsidRPr="00000000" w14:paraId="00000007">
            <w:pPr>
              <w:spacing w:after="60" w:line="276" w:lineRule="auto"/>
              <w:jc w:val="left"/>
              <w:rPr>
                <w:rFonts w:ascii="Inter" w:cs="Inter" w:eastAsia="Inter" w:hAnsi="Inter"/>
                <w:sz w:val="18"/>
                <w:szCs w:val="18"/>
              </w:rPr>
            </w:pPr>
            <w:r w:rsidDel="00000000" w:rsidR="00000000" w:rsidRPr="00000000">
              <w:rPr>
                <w:rFonts w:ascii="Inter" w:cs="Inter" w:eastAsia="Inter" w:hAnsi="Inter"/>
                <w:b w:val="1"/>
                <w:bCs w:val="1"/>
                <w:i w:val="0"/>
                <w:iCs w:val="0"/>
                <w:color w:val="1a1a1a"/>
                <w:sz w:val="19"/>
                <w:szCs w:val="19"/>
                <w:rtl w:val="0"/>
              </w:rPr>
              <w:t xml:space="preserve">Date:</w:t>
            </w:r>
            <w:r w:rsidDel="00000000" w:rsidR="00000000" w:rsidRPr="00000000">
              <w:rPr>
                <w:rtl w:val="0"/>
              </w:rPr>
            </w:r>
          </w:p>
        </w:tc>
        <w:tc>
          <w:tcPr>
            <w:tcMar>
              <w:top w:w="40.0" w:type="dxa"/>
              <w:bottom w:w="40.0" w:type="dxa"/>
            </w:tcMar>
          </w:tcPr>
          <w:p w:rsidR="00000000" w:rsidDel="00000000" w:rsidP="00000000" w:rsidRDefault="00000000" w:rsidRPr="00000000" w14:paraId="00000008">
            <w:pPr>
              <w:spacing w:after="60" w:line="276" w:lineRule="auto"/>
              <w:jc w:val="left"/>
              <w:rPr>
                <w:rFonts w:ascii="Inter" w:cs="Inter" w:eastAsia="Inter" w:hAnsi="Inter"/>
                <w:sz w:val="18"/>
                <w:szCs w:val="18"/>
              </w:rPr>
            </w:pPr>
            <w:r w:rsidDel="00000000" w:rsidR="00000000" w:rsidRPr="00000000">
              <w:rPr>
                <w:rFonts w:ascii="Inter" w:cs="Inter" w:eastAsia="Inter" w:hAnsi="Inter"/>
                <w:i w:val="0"/>
                <w:iCs w:val="0"/>
                <w:color w:val="444444"/>
                <w:sz w:val="19"/>
                <w:szCs w:val="19"/>
                <w:rtl w:val="0"/>
              </w:rPr>
              <w:t xml:space="preserve">[Date]</w:t>
            </w:r>
            <w:r w:rsidDel="00000000" w:rsidR="00000000" w:rsidRPr="00000000">
              <w:rPr>
                <w:rtl w:val="0"/>
              </w:rPr>
            </w:r>
          </w:p>
        </w:tc>
      </w:tr>
      <w:tr>
        <w:trPr>
          <w:cantSplit w:val="0"/>
          <w:tblHeader w:val="0"/>
        </w:trPr>
        <w:tc>
          <w:tcPr>
            <w:tcMar>
              <w:top w:w="40.0" w:type="dxa"/>
              <w:bottom w:w="40.0" w:type="dxa"/>
            </w:tcMar>
          </w:tcPr>
          <w:p w:rsidR="00000000" w:rsidDel="00000000" w:rsidP="00000000" w:rsidRDefault="00000000" w:rsidRPr="00000000" w14:paraId="00000009">
            <w:pPr>
              <w:spacing w:after="60" w:line="276" w:lineRule="auto"/>
              <w:jc w:val="left"/>
              <w:rPr>
                <w:rFonts w:ascii="Inter" w:cs="Inter" w:eastAsia="Inter" w:hAnsi="Inter"/>
                <w:sz w:val="18"/>
                <w:szCs w:val="18"/>
              </w:rPr>
            </w:pPr>
            <w:r w:rsidDel="00000000" w:rsidR="00000000" w:rsidRPr="00000000">
              <w:rPr>
                <w:rFonts w:ascii="Inter" w:cs="Inter" w:eastAsia="Inter" w:hAnsi="Inter"/>
                <w:b w:val="1"/>
                <w:bCs w:val="1"/>
                <w:i w:val="0"/>
                <w:iCs w:val="0"/>
                <w:color w:val="1a1a1a"/>
                <w:sz w:val="19"/>
                <w:szCs w:val="19"/>
                <w:rtl w:val="0"/>
              </w:rPr>
              <w:t xml:space="preserve">Re:</w:t>
            </w:r>
            <w:r w:rsidDel="00000000" w:rsidR="00000000" w:rsidRPr="00000000">
              <w:rPr>
                <w:rtl w:val="0"/>
              </w:rPr>
            </w:r>
          </w:p>
        </w:tc>
        <w:tc>
          <w:tcPr>
            <w:tcMar>
              <w:top w:w="40.0" w:type="dxa"/>
              <w:bottom w:w="40.0" w:type="dxa"/>
            </w:tcMar>
          </w:tcPr>
          <w:p w:rsidR="00000000" w:rsidDel="00000000" w:rsidP="00000000" w:rsidRDefault="00000000" w:rsidRPr="00000000" w14:paraId="0000000A">
            <w:pPr>
              <w:spacing w:after="60" w:line="276" w:lineRule="auto"/>
              <w:jc w:val="left"/>
              <w:rPr>
                <w:rFonts w:ascii="Inter" w:cs="Inter" w:eastAsia="Inter" w:hAnsi="Inter"/>
                <w:sz w:val="18"/>
                <w:szCs w:val="18"/>
              </w:rPr>
            </w:pPr>
            <w:r w:rsidDel="00000000" w:rsidR="00000000" w:rsidRPr="00000000">
              <w:rPr>
                <w:rFonts w:ascii="Inter" w:cs="Inter" w:eastAsia="Inter" w:hAnsi="Inter"/>
                <w:i w:val="0"/>
                <w:iCs w:val="0"/>
                <w:color w:val="444444"/>
                <w:sz w:val="19"/>
                <w:szCs w:val="19"/>
                <w:rtl w:val="0"/>
              </w:rPr>
              <w:t xml:space="preserve">Request to attend Stronger Together — the 2026 MCIM Customer Conference, November 4–5, Lansdowne Resort (Leesburg, VA)</w:t>
            </w:r>
            <w:r w:rsidDel="00000000" w:rsidR="00000000" w:rsidRPr="00000000">
              <w:rPr>
                <w:rtl w:val="0"/>
              </w:rPr>
            </w:r>
          </w:p>
        </w:tc>
      </w:tr>
    </w:tbl>
    <w:p w:rsidR="00000000" w:rsidDel="00000000" w:rsidP="00000000" w:rsidRDefault="00000000" w:rsidRPr="00000000" w14:paraId="0000000B">
      <w:pPr>
        <w:spacing w:after="240" w:line="276" w:lineRule="auto"/>
        <w:rPr>
          <w:rFonts w:ascii="Inter" w:cs="Inter" w:eastAsia="Inter" w:hAnsi="Inter"/>
          <w:sz w:val="18"/>
          <w:szCs w:val="18"/>
        </w:rPr>
      </w:pPr>
      <w:r w:rsidDel="00000000" w:rsidR="00000000" w:rsidRPr="00000000">
        <w:rPr>
          <w:rtl w:val="0"/>
        </w:rPr>
      </w:r>
    </w:p>
    <w:p w:rsidR="00000000" w:rsidDel="00000000" w:rsidP="00000000" w:rsidRDefault="00000000" w:rsidRPr="00000000" w14:paraId="0000000C">
      <w:pPr>
        <w:spacing w:after="240" w:line="276" w:lineRule="auto"/>
        <w:jc w:val="left"/>
        <w:rPr>
          <w:rFonts w:ascii="Inter" w:cs="Inter" w:eastAsia="Inter" w:hAnsi="Inter"/>
          <w:sz w:val="18"/>
          <w:szCs w:val="18"/>
        </w:rPr>
      </w:pPr>
      <w:r w:rsidDel="00000000" w:rsidR="00000000" w:rsidRPr="00000000">
        <w:rPr>
          <w:rFonts w:ascii="Inter" w:cs="Inter" w:eastAsia="Inter" w:hAnsi="Inter"/>
          <w:i w:val="0"/>
          <w:iCs w:val="0"/>
          <w:color w:val="444444"/>
          <w:rtl w:val="0"/>
        </w:rPr>
        <w:t xml:space="preserve">I'd like your approval to attend Stronger Together, MCIM's first customer conference, November 4–5 at Lansdowne Resort in Leesburg, Virginia. Because it runs immediately after DCD&gt;Connect Virginia, I can extend a trip I may already be making rather than schedule a separate one. Below is the specific business case for the two days out of office.</w:t>
      </w:r>
      <w:r w:rsidDel="00000000" w:rsidR="00000000" w:rsidRPr="00000000">
        <w:rPr>
          <w:rtl w:val="0"/>
        </w:rPr>
      </w:r>
    </w:p>
    <w:p w:rsidR="00000000" w:rsidDel="00000000" w:rsidP="00000000" w:rsidRDefault="00000000" w:rsidRPr="00000000" w14:paraId="0000000D">
      <w:pPr>
        <w:spacing w:after="120" w:before="120" w:line="276" w:lineRule="auto"/>
        <w:rPr>
          <w:rFonts w:ascii="Inter" w:cs="Inter" w:eastAsia="Inter" w:hAnsi="Inter"/>
          <w:sz w:val="18"/>
          <w:szCs w:val="18"/>
        </w:rPr>
      </w:pPr>
      <w:r w:rsidDel="00000000" w:rsidR="00000000" w:rsidRPr="00000000">
        <w:rPr>
          <w:rFonts w:ascii="Inter" w:cs="Inter" w:eastAsia="Inter" w:hAnsi="Inter"/>
          <w:b w:val="1"/>
          <w:bCs w:val="1"/>
          <w:color w:val="000a1d"/>
          <w:sz w:val="22"/>
          <w:szCs w:val="22"/>
          <w:rtl w:val="0"/>
        </w:rPr>
        <w:t xml:space="preserve">Why this is worth two days</w:t>
      </w:r>
      <w:r w:rsidDel="00000000" w:rsidR="00000000" w:rsidRPr="00000000">
        <w:rPr>
          <w:rtl w:val="0"/>
        </w:rPr>
      </w:r>
    </w:p>
    <w:p w:rsidR="00000000" w:rsidDel="00000000" w:rsidP="00000000" w:rsidRDefault="00000000" w:rsidRPr="00000000" w14:paraId="0000000E">
      <w:pPr>
        <w:spacing w:after="200" w:line="276" w:lineRule="auto"/>
        <w:jc w:val="left"/>
        <w:rPr>
          <w:rFonts w:ascii="Inter" w:cs="Inter" w:eastAsia="Inter" w:hAnsi="Inter"/>
          <w:sz w:val="18"/>
          <w:szCs w:val="18"/>
        </w:rPr>
      </w:pPr>
      <w:r w:rsidDel="00000000" w:rsidR="00000000" w:rsidRPr="00000000">
        <w:rPr>
          <w:rFonts w:ascii="Inter" w:cs="Inter" w:eastAsia="Inter" w:hAnsi="Inter"/>
          <w:i w:val="0"/>
          <w:iCs w:val="0"/>
          <w:color w:val="444444"/>
          <w:rtl w:val="0"/>
        </w:rPr>
        <w:t xml:space="preserve">This isn't a vendor roadshow. MCIM has deliberately capped attendance at roughly 40 people — a mix of existing customers, in-pipeline accounts, and strategic peers — specifically to create working-session density rather than trade-show noise. The agenda is built around three concurrent tracks (Strategic, Operational, Technical) so I can spend the day in sessions matched to my role instead of sitting through generic keynote theater.</w:t>
      </w:r>
      <w:r w:rsidDel="00000000" w:rsidR="00000000" w:rsidRPr="00000000">
        <w:rPr>
          <w:rtl w:val="0"/>
        </w:rPr>
      </w:r>
    </w:p>
    <w:p w:rsidR="00000000" w:rsidDel="00000000" w:rsidP="00000000" w:rsidRDefault="00000000" w:rsidRPr="00000000" w14:paraId="0000000F">
      <w:pPr>
        <w:spacing w:after="120" w:before="120" w:line="276" w:lineRule="auto"/>
        <w:rPr>
          <w:rFonts w:ascii="Inter" w:cs="Inter" w:eastAsia="Inter" w:hAnsi="Inter"/>
          <w:sz w:val="18"/>
          <w:szCs w:val="18"/>
        </w:rPr>
      </w:pPr>
      <w:r w:rsidDel="00000000" w:rsidR="00000000" w:rsidRPr="00000000">
        <w:rPr>
          <w:rFonts w:ascii="Inter" w:cs="Inter" w:eastAsia="Inter" w:hAnsi="Inter"/>
          <w:b w:val="1"/>
          <w:bCs w:val="1"/>
          <w:color w:val="000a1d"/>
          <w:sz w:val="22"/>
          <w:szCs w:val="22"/>
          <w:rtl w:val="0"/>
        </w:rPr>
        <w:t xml:space="preserve">What I'll bring back — specifically</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sz w:val="18"/>
          <w:szCs w:val="18"/>
        </w:rPr>
      </w:pPr>
      <w:r w:rsidDel="00000000" w:rsidR="00000000" w:rsidRPr="00000000">
        <w:rPr>
          <w:rFonts w:ascii="Inter" w:cs="Inter" w:eastAsia="Inter" w:hAnsi="Inter"/>
          <w:b w:val="1"/>
          <w:bCs w:val="1"/>
          <w:i w:val="0"/>
          <w:iCs w:val="0"/>
          <w:smallCaps w:val="0"/>
          <w:strike w:val="0"/>
          <w:color w:val="1a1a1a"/>
          <w:u w:val="none"/>
          <w:shd w:fill="auto" w:val="clear"/>
          <w:vertAlign w:val="baseline"/>
          <w:rtl w:val="0"/>
        </w:rPr>
        <w:t xml:space="preserve">Roadmap </w:t>
      </w:r>
      <w:r w:rsidDel="00000000" w:rsidR="00000000" w:rsidRPr="00000000">
        <w:rPr>
          <w:rFonts w:ascii="Inter" w:cs="Inter" w:eastAsia="Inter" w:hAnsi="Inter"/>
          <w:b w:val="1"/>
          <w:bCs w:val="1"/>
          <w:color w:val="1a1a1a"/>
          <w:rtl w:val="0"/>
        </w:rPr>
        <w:t xml:space="preserve">updates</w:t>
      </w:r>
      <w:r w:rsidDel="00000000" w:rsidR="00000000" w:rsidRPr="00000000">
        <w:rPr>
          <w:rFonts w:ascii="Inter" w:cs="Inter" w:eastAsia="Inter" w:hAnsi="Inter"/>
          <w:b w:val="1"/>
          <w:bCs w:val="1"/>
          <w:i w:val="0"/>
          <w:iCs w:val="0"/>
          <w:smallCaps w:val="0"/>
          <w:strike w:val="0"/>
          <w:color w:val="1a1a1a"/>
          <w:u w:val="none"/>
          <w:shd w:fill="auto" w:val="clear"/>
          <w:vertAlign w:val="baseline"/>
          <w:rtl w:val="0"/>
        </w:rPr>
        <w:t xml:space="preserve">:</w:t>
      </w: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 MCIM's product leadership (including the CPO) is </w:t>
      </w:r>
      <w:r w:rsidDel="00000000" w:rsidR="00000000" w:rsidRPr="00000000">
        <w:rPr>
          <w:rFonts w:ascii="Inter" w:cs="Inter" w:eastAsia="Inter" w:hAnsi="Inter"/>
          <w:color w:val="444444"/>
          <w:rtl w:val="0"/>
        </w:rPr>
        <w:t xml:space="preserve">providing insight into product direction</w:t>
      </w: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 I'll get visibility to flag our priorities before the planning cycle</w:t>
      </w:r>
      <w:r w:rsidDel="00000000" w:rsidR="00000000" w:rsidRPr="00000000">
        <w:rPr>
          <w:rFonts w:ascii="Inter" w:cs="Inter" w:eastAsia="Inter" w:hAnsi="Inter"/>
          <w:color w:val="444444"/>
          <w:rtl w:val="0"/>
        </w:rPr>
        <w:t xml:space="preserve"> </w:t>
      </w: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instead of waiting for it to arrive secondhand through our account team.</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sz w:val="18"/>
          <w:szCs w:val="18"/>
        </w:rPr>
      </w:pPr>
      <w:r w:rsidDel="00000000" w:rsidR="00000000" w:rsidRPr="00000000">
        <w:rPr>
          <w:rFonts w:ascii="Inter" w:cs="Inter" w:eastAsia="Inter" w:hAnsi="Inter"/>
          <w:b w:val="1"/>
          <w:bCs w:val="1"/>
          <w:i w:val="0"/>
          <w:iCs w:val="0"/>
          <w:smallCaps w:val="0"/>
          <w:strike w:val="0"/>
          <w:color w:val="1a1a1a"/>
          <w:u w:val="none"/>
          <w:shd w:fill="auto" w:val="clear"/>
          <w:vertAlign w:val="baseline"/>
          <w:rtl w:val="0"/>
        </w:rPr>
        <w:t xml:space="preserve">A working audit of what we're still doing manually:</w:t>
      </w: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 MCIM has told us the workshops are built around the modules with the highest "whitespace" across their customer base </w:t>
      </w:r>
      <w:r w:rsidDel="00000000" w:rsidR="00000000" w:rsidRPr="00000000">
        <w:rPr>
          <w:rFonts w:ascii="Inter" w:cs="Inter" w:eastAsia="Inter" w:hAnsi="Inter"/>
          <w:color w:val="444444"/>
          <w:rtl w:val="0"/>
        </w:rPr>
        <w:t xml:space="preserve">(</w:t>
      </w: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Customer Portal, Capital Planning, Assets, Spare Parts, and Permit to Work). Those are the workflows most operators are still running manually or in disconnected spreadsheets. I expect to leave with a concrete before/after picture of what we could standardize, and a rough sense of the effort involved, rather than a sales pitch.</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sz w:val="18"/>
          <w:szCs w:val="18"/>
        </w:rPr>
      </w:pPr>
      <w:r w:rsidDel="00000000" w:rsidR="00000000" w:rsidRPr="00000000">
        <w:rPr>
          <w:rFonts w:ascii="Inter" w:cs="Inter" w:eastAsia="Inter" w:hAnsi="Inter"/>
          <w:b w:val="1"/>
          <w:bCs w:val="1"/>
          <w:i w:val="0"/>
          <w:iCs w:val="0"/>
          <w:smallCaps w:val="0"/>
          <w:strike w:val="0"/>
          <w:color w:val="1a1a1a"/>
          <w:u w:val="none"/>
          <w:shd w:fill="auto" w:val="clear"/>
          <w:vertAlign w:val="baseline"/>
          <w:rtl w:val="0"/>
        </w:rPr>
        <w:t xml:space="preserve">Peer benchmarking we can't get any other way:</w:t>
      </w: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 The value of an event like this is the other 39 people in the room — operators running the same class of facility, wrestling with the same audits, vendor SLAs, and staffing constraints. Structured roundtables and unstructured time are built into the agenda specifically to produce peer connections we can call on after the event, not just business cards.</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sz w:val="18"/>
          <w:szCs w:val="18"/>
        </w:rPr>
      </w:pPr>
      <w:r w:rsidDel="00000000" w:rsidR="00000000" w:rsidRPr="00000000">
        <w:rPr>
          <w:rFonts w:ascii="Inter" w:cs="Inter" w:eastAsia="Inter" w:hAnsi="Inter"/>
          <w:b w:val="1"/>
          <w:bCs w:val="1"/>
          <w:i w:val="0"/>
          <w:iCs w:val="0"/>
          <w:smallCaps w:val="0"/>
          <w:strike w:val="0"/>
          <w:color w:val="1a1a1a"/>
          <w:u w:val="none"/>
          <w:shd w:fill="auto" w:val="clear"/>
          <w:vertAlign w:val="baseline"/>
          <w:rtl w:val="0"/>
        </w:rPr>
        <w:t xml:space="preserve">Industry context in one sitting:</w:t>
      </w: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 Keynote content is focused on AI/HPC infrastructure demand, high-density power and cooling economics, and the regulatory and sustainability pressure reshaping our industry</w:t>
      </w:r>
      <w:r w:rsidDel="00000000" w:rsidR="00000000" w:rsidRPr="00000000">
        <w:rPr>
          <w:rFonts w:ascii="Inter" w:cs="Inter" w:eastAsia="Inter" w:hAnsi="Inter"/>
          <w:color w:val="444444"/>
          <w:rtl w:val="0"/>
        </w:rPr>
        <w:t xml:space="preserve">; </w:t>
      </w: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context I'd otherwise have to piece together from a dozen separate webinars and analyst notes.</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Inter" w:cs="Inter" w:eastAsia="Inter" w:hAnsi="Inter"/>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5">
      <w:pPr>
        <w:spacing w:after="120" w:before="120" w:line="276" w:lineRule="auto"/>
        <w:rPr>
          <w:rFonts w:ascii="Inter" w:cs="Inter" w:eastAsia="Inter" w:hAnsi="Inter"/>
          <w:sz w:val="18"/>
          <w:szCs w:val="18"/>
        </w:rPr>
      </w:pPr>
      <w:r w:rsidDel="00000000" w:rsidR="00000000" w:rsidRPr="00000000">
        <w:rPr>
          <w:rFonts w:ascii="Inter" w:cs="Inter" w:eastAsia="Inter" w:hAnsi="Inter"/>
          <w:b w:val="1"/>
          <w:bCs w:val="1"/>
          <w:color w:val="000a1d"/>
          <w:sz w:val="22"/>
          <w:szCs w:val="22"/>
          <w:rtl w:val="0"/>
        </w:rPr>
        <w:t xml:space="preserve">Format and time away</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rFonts w:ascii="Inter" w:cs="Inter" w:eastAsia="Inter" w:hAnsi="Inter"/>
          <w:sz w:val="18"/>
          <w:szCs w:val="18"/>
        </w:rPr>
      </w:pP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Wednesday, November 4, evening: welcome dinner and reception (arrival day, no session time lost).</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rFonts w:ascii="Inter" w:cs="Inter" w:eastAsia="Inter" w:hAnsi="Inter"/>
          <w:sz w:val="18"/>
          <w:szCs w:val="18"/>
        </w:rPr>
      </w:pP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Thursday, November 5: full day of keynotes, track sessions, and workshops.</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rFonts w:ascii="Inter" w:cs="Inter" w:eastAsia="Inter" w:hAnsi="Inter"/>
          <w:sz w:val="18"/>
          <w:szCs w:val="18"/>
        </w:rPr>
      </w:pP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Because it's positioned immediately after DCD&gt;Connect Virginia, I can combine the trips and add only the incremental days needed for Stronger Together itself, rather than two separate trips to the DC area this fall.</w:t>
      </w:r>
      <w:r w:rsidDel="00000000" w:rsidR="00000000" w:rsidRPr="00000000">
        <w:rPr>
          <w:rtl w:val="0"/>
        </w:rPr>
      </w:r>
    </w:p>
    <w:p w:rsidR="00000000" w:rsidDel="00000000" w:rsidP="00000000" w:rsidRDefault="00000000" w:rsidRPr="00000000" w14:paraId="00000019">
      <w:pPr>
        <w:spacing w:after="120" w:before="120" w:line="276" w:lineRule="auto"/>
        <w:rPr>
          <w:rFonts w:ascii="Inter" w:cs="Inter" w:eastAsia="Inter" w:hAnsi="Inter"/>
          <w:sz w:val="18"/>
          <w:szCs w:val="18"/>
        </w:rPr>
      </w:pPr>
      <w:r w:rsidDel="00000000" w:rsidR="00000000" w:rsidRPr="00000000">
        <w:rPr>
          <w:rFonts w:ascii="Inter" w:cs="Inter" w:eastAsia="Inter" w:hAnsi="Inter"/>
          <w:b w:val="1"/>
          <w:bCs w:val="1"/>
          <w:color w:val="000a1d"/>
          <w:sz w:val="22"/>
          <w:szCs w:val="22"/>
          <w:rtl w:val="0"/>
        </w:rPr>
        <w:t xml:space="preserve">Cost</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rFonts w:ascii="Inter" w:cs="Inter" w:eastAsia="Inter" w:hAnsi="Inter"/>
          <w:sz w:val="18"/>
          <w:szCs w:val="18"/>
        </w:rPr>
      </w:pP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Conference registration: $100 if booked before September 15 (increases to $200 after).</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rFonts w:ascii="Inter" w:cs="Inter" w:eastAsia="Inter" w:hAnsi="Inter"/>
          <w:sz w:val="18"/>
          <w:szCs w:val="18"/>
        </w:rPr>
      </w:pP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Our costs: my time, travel, and </w:t>
      </w:r>
      <w:r w:rsidDel="00000000" w:rsidR="00000000" w:rsidRPr="00000000">
        <w:rPr>
          <w:rFonts w:ascii="Inter" w:cs="Inter" w:eastAsia="Inter" w:hAnsi="Inter"/>
          <w:color w:val="444444"/>
          <w:rtl w:val="0"/>
        </w:rPr>
        <w:t xml:space="preserve">two</w:t>
      </w: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 night's lodging at Lansdowne</w:t>
      </w:r>
      <w:r w:rsidDel="00000000" w:rsidR="00000000" w:rsidRPr="00000000">
        <w:rPr>
          <w:rFonts w:ascii="Inter" w:cs="Inter" w:eastAsia="Inter" w:hAnsi="Inter"/>
          <w:color w:val="444444"/>
          <w:rtl w:val="0"/>
        </w:rPr>
        <w:t xml:space="preserve">. </w:t>
      </w: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MCIM is hosting the sessions, meals, and program.</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rFonts w:ascii="Inter" w:cs="Inter" w:eastAsia="Inter" w:hAnsi="Inter"/>
          <w:sz w:val="18"/>
          <w:szCs w:val="18"/>
        </w:rPr>
      </w:pPr>
      <w:r w:rsidDel="00000000" w:rsidR="00000000" w:rsidRPr="00000000">
        <w:rPr>
          <w:rFonts w:ascii="Inter" w:cs="Inter" w:eastAsia="Inter" w:hAnsi="Inter"/>
          <w:i w:val="0"/>
          <w:iCs w:val="0"/>
          <w:smallCaps w:val="0"/>
          <w:strike w:val="0"/>
          <w:color w:val="444444"/>
          <w:u w:val="none"/>
          <w:shd w:fill="auto" w:val="clear"/>
          <w:vertAlign w:val="baseline"/>
          <w:rtl w:val="0"/>
        </w:rPr>
        <w:t xml:space="preserve">Total ask is modest relative to a dedicated industry conference, and the marginal cost drops further if we're already sending someone to DCD&gt;Connect Virginia the same week.</w:t>
      </w:r>
      <w:r w:rsidDel="00000000" w:rsidR="00000000" w:rsidRPr="00000000">
        <w:rPr>
          <w:rtl w:val="0"/>
        </w:rPr>
      </w:r>
    </w:p>
    <w:p w:rsidR="00000000" w:rsidDel="00000000" w:rsidP="00000000" w:rsidRDefault="00000000" w:rsidRPr="00000000" w14:paraId="0000001D">
      <w:pPr>
        <w:spacing w:after="120" w:before="120" w:line="276" w:lineRule="auto"/>
        <w:rPr>
          <w:rFonts w:ascii="Inter" w:cs="Inter" w:eastAsia="Inter" w:hAnsi="Inter"/>
          <w:sz w:val="18"/>
          <w:szCs w:val="18"/>
        </w:rPr>
      </w:pPr>
      <w:r w:rsidDel="00000000" w:rsidR="00000000" w:rsidRPr="00000000">
        <w:rPr>
          <w:rFonts w:ascii="Inter" w:cs="Inter" w:eastAsia="Inter" w:hAnsi="Inter"/>
          <w:b w:val="1"/>
          <w:bCs w:val="1"/>
          <w:color w:val="000a1d"/>
          <w:sz w:val="22"/>
          <w:szCs w:val="22"/>
          <w:rtl w:val="0"/>
        </w:rPr>
        <w:t xml:space="preserve">Bottom line</w:t>
      </w:r>
      <w:r w:rsidDel="00000000" w:rsidR="00000000" w:rsidRPr="00000000">
        <w:rPr>
          <w:rtl w:val="0"/>
        </w:rPr>
      </w:r>
    </w:p>
    <w:p w:rsidR="00000000" w:rsidDel="00000000" w:rsidP="00000000" w:rsidRDefault="00000000" w:rsidRPr="00000000" w14:paraId="0000001E">
      <w:pPr>
        <w:spacing w:after="100" w:line="276" w:lineRule="auto"/>
        <w:jc w:val="left"/>
        <w:rPr>
          <w:rFonts w:ascii="Inter" w:cs="Inter" w:eastAsia="Inter" w:hAnsi="Inter"/>
          <w:sz w:val="18"/>
          <w:szCs w:val="18"/>
        </w:rPr>
      </w:pPr>
      <w:r w:rsidDel="00000000" w:rsidR="00000000" w:rsidRPr="00000000">
        <w:rPr>
          <w:rFonts w:ascii="Inter" w:cs="Inter" w:eastAsia="Inter" w:hAnsi="Inter"/>
          <w:i w:val="0"/>
          <w:iCs w:val="0"/>
          <w:color w:val="444444"/>
          <w:rtl w:val="0"/>
        </w:rPr>
        <w:t xml:space="preserve">For a modest registration fee and </w:t>
      </w:r>
      <w:r w:rsidDel="00000000" w:rsidR="00000000" w:rsidRPr="00000000">
        <w:rPr>
          <w:rFonts w:ascii="Inter" w:cs="Inter" w:eastAsia="Inter" w:hAnsi="Inter"/>
          <w:color w:val="444444"/>
          <w:rtl w:val="0"/>
        </w:rPr>
        <w:t xml:space="preserve">two</w:t>
      </w:r>
      <w:r w:rsidDel="00000000" w:rsidR="00000000" w:rsidRPr="00000000">
        <w:rPr>
          <w:rFonts w:ascii="Inter" w:cs="Inter" w:eastAsia="Inter" w:hAnsi="Inter"/>
          <w:i w:val="0"/>
          <w:iCs w:val="0"/>
          <w:color w:val="444444"/>
          <w:rtl w:val="0"/>
        </w:rPr>
        <w:t xml:space="preserve"> incremental nights away, I</w:t>
      </w:r>
      <w:r w:rsidDel="00000000" w:rsidR="00000000" w:rsidRPr="00000000">
        <w:rPr>
          <w:rFonts w:ascii="Inter" w:cs="Inter" w:eastAsia="Inter" w:hAnsi="Inter"/>
          <w:color w:val="444444"/>
          <w:rtl w:val="0"/>
        </w:rPr>
        <w:t xml:space="preserve">’ll gain insight into</w:t>
      </w:r>
      <w:r w:rsidDel="00000000" w:rsidR="00000000" w:rsidRPr="00000000">
        <w:rPr>
          <w:rFonts w:ascii="Inter" w:cs="Inter" w:eastAsia="Inter" w:hAnsi="Inter"/>
          <w:i w:val="0"/>
          <w:iCs w:val="0"/>
          <w:color w:val="444444"/>
          <w:rtl w:val="0"/>
        </w:rPr>
        <w:t xml:space="preserve"> MCIM's product roadmap before it's finalized, a concrete list of workflows we should standardize or automate, and a working peer network of operators solving the same problems we are. I'd like to register before the September 15 early-bird deadline. Happy to walk through the full agenda with you once it's published.</w:t>
      </w:r>
      <w:r w:rsidDel="00000000" w:rsidR="00000000" w:rsidRPr="00000000">
        <w:rPr>
          <w:rtl w:val="0"/>
        </w:rPr>
      </w:r>
    </w:p>
    <w:p w:rsidR="00000000" w:rsidDel="00000000" w:rsidP="00000000" w:rsidRDefault="00000000" w:rsidRPr="00000000" w14:paraId="0000001F">
      <w:pPr>
        <w:spacing w:after="40" w:before="300" w:line="276" w:lineRule="auto"/>
        <w:rPr>
          <w:rFonts w:ascii="Inter" w:cs="Inter" w:eastAsia="Inter" w:hAnsi="Inter"/>
          <w:sz w:val="18"/>
          <w:szCs w:val="18"/>
        </w:rPr>
      </w:pPr>
      <w:r w:rsidDel="00000000" w:rsidR="00000000" w:rsidRPr="00000000">
        <w:rPr>
          <w:rFonts w:ascii="Inter" w:cs="Inter" w:eastAsia="Inter" w:hAnsi="Inter"/>
          <w:color w:val="444444"/>
          <w:rtl w:val="0"/>
        </w:rPr>
        <w:t xml:space="preserve">Thanks for considering it,</w:t>
      </w:r>
      <w:r w:rsidDel="00000000" w:rsidR="00000000" w:rsidRPr="00000000">
        <w:rPr>
          <w:rtl w:val="0"/>
        </w:rPr>
      </w:r>
    </w:p>
    <w:p w:rsidR="00000000" w:rsidDel="00000000" w:rsidP="00000000" w:rsidRDefault="00000000" w:rsidRPr="00000000" w14:paraId="00000020">
      <w:pPr>
        <w:spacing w:after="0" w:line="276" w:lineRule="auto"/>
        <w:rPr>
          <w:rFonts w:ascii="Inter" w:cs="Inter" w:eastAsia="Inter" w:hAnsi="Inter"/>
          <w:sz w:val="18"/>
          <w:szCs w:val="18"/>
        </w:rPr>
      </w:pPr>
      <w:r w:rsidDel="00000000" w:rsidR="00000000" w:rsidRPr="00000000">
        <w:rPr>
          <w:rFonts w:ascii="Inter" w:cs="Inter" w:eastAsia="Inter" w:hAnsi="Inter"/>
          <w:color w:val="444444"/>
          <w:rtl w:val="0"/>
        </w:rPr>
        <w:t xml:space="preserve">[Your Name]</w:t>
      </w:r>
      <w:r w:rsidDel="00000000" w:rsidR="00000000" w:rsidRPr="00000000">
        <w:rPr>
          <w:rtl w:val="0"/>
        </w:rPr>
      </w:r>
    </w:p>
    <w:p w:rsidR="00000000" w:rsidDel="00000000" w:rsidP="00000000" w:rsidRDefault="00000000" w:rsidRPr="00000000" w14:paraId="00000021">
      <w:pPr>
        <w:spacing w:after="0" w:line="276" w:lineRule="auto"/>
        <w:rPr>
          <w:rFonts w:ascii="Inter" w:cs="Inter" w:eastAsia="Inter" w:hAnsi="Inter"/>
          <w:sz w:val="18"/>
          <w:szCs w:val="18"/>
        </w:rPr>
      </w:pPr>
      <w:r w:rsidDel="00000000" w:rsidR="00000000" w:rsidRPr="00000000">
        <w:rPr>
          <w:rFonts w:ascii="Inter" w:cs="Inter" w:eastAsia="Inter" w:hAnsi="Inter"/>
          <w:color w:val="444444"/>
          <w:rtl w:val="0"/>
        </w:rPr>
        <w:t xml:space="preserve">[Your Title] · [Company]</w:t>
      </w:r>
      <w:r w:rsidDel="00000000" w:rsidR="00000000" w:rsidRPr="00000000">
        <w:rPr>
          <w:rtl w:val="0"/>
        </w:rPr>
      </w:r>
    </w:p>
    <w:sectPr>
      <w:pgSz w:h="15840" w:w="12240" w:orient="portrait"/>
      <w:pgMar w:bottom="1080" w:top="1080" w:left="1260" w:right="126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